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1DA0B" w14:textId="77777777" w:rsidR="00FA6675" w:rsidRDefault="00FA6675" w:rsidP="00FA6675">
      <w:pPr>
        <w:jc w:val="center"/>
        <w:rPr>
          <w:rFonts w:eastAsia="Times New Roman" w:cs="Times New Roman"/>
          <w:sz w:val="32"/>
          <w:szCs w:val="32"/>
          <w:lang w:eastAsia="it-IT"/>
        </w:rPr>
      </w:pPr>
      <w:bookmarkStart w:id="0" w:name="_GoBack"/>
      <w:bookmarkEnd w:id="0"/>
    </w:p>
    <w:p w14:paraId="40CBDA84" w14:textId="77777777" w:rsidR="00CF0A76" w:rsidRPr="00FA6675" w:rsidRDefault="00CF0A76" w:rsidP="00FA6675">
      <w:pPr>
        <w:jc w:val="center"/>
        <w:rPr>
          <w:rFonts w:eastAsia="Times New Roman" w:cs="Times New Roman"/>
          <w:sz w:val="32"/>
          <w:szCs w:val="32"/>
          <w:lang w:eastAsia="it-IT"/>
        </w:rPr>
      </w:pPr>
      <w:proofErr w:type="spellStart"/>
      <w:r w:rsidRPr="00FA6675">
        <w:rPr>
          <w:rFonts w:eastAsia="Times New Roman" w:cs="Times New Roman"/>
          <w:sz w:val="32"/>
          <w:szCs w:val="32"/>
          <w:lang w:eastAsia="it-IT"/>
        </w:rPr>
        <w:t>a.s.</w:t>
      </w:r>
      <w:proofErr w:type="spellEnd"/>
      <w:r w:rsidRPr="00FA6675">
        <w:rPr>
          <w:rFonts w:eastAsia="Times New Roman" w:cs="Times New Roman"/>
          <w:sz w:val="32"/>
          <w:szCs w:val="32"/>
          <w:lang w:eastAsia="it-IT"/>
        </w:rPr>
        <w:t xml:space="preserve"> 2016/2017</w:t>
      </w:r>
    </w:p>
    <w:p w14:paraId="006C4756" w14:textId="678ABDE9" w:rsidR="00CF0A76" w:rsidRPr="00FA6675" w:rsidRDefault="00CF0A76" w:rsidP="00FA6675">
      <w:pPr>
        <w:jc w:val="center"/>
        <w:rPr>
          <w:rFonts w:eastAsia="Times New Roman" w:cs="Times New Roman"/>
          <w:sz w:val="32"/>
          <w:szCs w:val="32"/>
          <w:lang w:eastAsia="it-IT"/>
        </w:rPr>
      </w:pPr>
      <w:r w:rsidRPr="00FA6675">
        <w:rPr>
          <w:rFonts w:eastAsia="Times New Roman" w:cs="Times New Roman"/>
          <w:sz w:val="32"/>
          <w:szCs w:val="32"/>
          <w:lang w:eastAsia="it-IT"/>
        </w:rPr>
        <w:t>PROGETTO “Osservare l’interlingua”</w:t>
      </w:r>
    </w:p>
    <w:p w14:paraId="554AE7A8" w14:textId="04B7E476" w:rsidR="00F36D32" w:rsidRDefault="00F36D32" w:rsidP="00FA6675">
      <w:pPr>
        <w:jc w:val="center"/>
        <w:rPr>
          <w:rFonts w:eastAsia="Times New Roman" w:cs="Times New Roman"/>
          <w:b/>
          <w:i/>
          <w:sz w:val="32"/>
          <w:szCs w:val="32"/>
          <w:lang w:eastAsia="it-IT"/>
        </w:rPr>
      </w:pPr>
      <w:r>
        <w:rPr>
          <w:rFonts w:eastAsia="Times New Roman" w:cs="Times New Roman"/>
          <w:b/>
          <w:i/>
          <w:sz w:val="32"/>
          <w:szCs w:val="32"/>
          <w:lang w:eastAsia="it-IT"/>
        </w:rPr>
        <w:t>G</w:t>
      </w:r>
      <w:r w:rsidR="006A3E95" w:rsidRPr="00FA6675">
        <w:rPr>
          <w:rFonts w:eastAsia="Times New Roman" w:cs="Times New Roman"/>
          <w:b/>
          <w:i/>
          <w:sz w:val="32"/>
          <w:szCs w:val="32"/>
          <w:lang w:eastAsia="it-IT"/>
        </w:rPr>
        <w:t>uidare gli alunni nella stesura di un</w:t>
      </w:r>
      <w:r w:rsidR="00244AD1">
        <w:rPr>
          <w:rFonts w:eastAsia="Times New Roman" w:cs="Times New Roman"/>
          <w:b/>
          <w:i/>
          <w:sz w:val="32"/>
          <w:szCs w:val="32"/>
          <w:lang w:eastAsia="it-IT"/>
        </w:rPr>
        <w:t xml:space="preserve"> progetto di testo</w:t>
      </w:r>
    </w:p>
    <w:p w14:paraId="73564694" w14:textId="470C16CB" w:rsidR="006A3E95" w:rsidRPr="00FA6675" w:rsidRDefault="00F36D32" w:rsidP="00FA6675">
      <w:pPr>
        <w:jc w:val="center"/>
        <w:rPr>
          <w:rFonts w:eastAsia="Times New Roman" w:cs="Times New Roman"/>
          <w:b/>
          <w:i/>
          <w:sz w:val="32"/>
          <w:szCs w:val="32"/>
          <w:lang w:eastAsia="it-IT"/>
        </w:rPr>
      </w:pPr>
      <w:r w:rsidRPr="00F36D32">
        <w:rPr>
          <w:rFonts w:eastAsia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eastAsia="Times New Roman" w:cs="Times New Roman"/>
          <w:b/>
          <w:i/>
          <w:sz w:val="32"/>
          <w:szCs w:val="32"/>
          <w:lang w:eastAsia="it-IT"/>
        </w:rPr>
        <w:t>Appunti di lavoro</w:t>
      </w:r>
    </w:p>
    <w:p w14:paraId="39B61F1D" w14:textId="77777777" w:rsidR="00CF0A76" w:rsidRPr="00CF0A76" w:rsidRDefault="00CF0A76" w:rsidP="00F11EED">
      <w:pPr>
        <w:jc w:val="both"/>
        <w:rPr>
          <w:rFonts w:eastAsia="Times New Roman" w:cs="Times New Roman"/>
          <w:lang w:eastAsia="it-IT"/>
        </w:rPr>
      </w:pPr>
    </w:p>
    <w:p w14:paraId="0F72C3BD" w14:textId="77777777" w:rsidR="00CF0A76" w:rsidRPr="00CF0A76" w:rsidRDefault="00CF0A76" w:rsidP="00F11EED">
      <w:pPr>
        <w:jc w:val="both"/>
        <w:rPr>
          <w:rFonts w:eastAsia="Times New Roman" w:cs="Times New Roman"/>
          <w:lang w:eastAsia="it-IT"/>
        </w:rPr>
      </w:pPr>
    </w:p>
    <w:p w14:paraId="10F10EB2" w14:textId="5B4C3CAE" w:rsidR="006A3E95" w:rsidRPr="00FA6675" w:rsidRDefault="006A3E95" w:rsidP="00F11EED">
      <w:pPr>
        <w:jc w:val="both"/>
        <w:rPr>
          <w:rFonts w:eastAsia="Times New Roman" w:cs="Times New Roman"/>
          <w:b/>
          <w:sz w:val="28"/>
          <w:szCs w:val="28"/>
          <w:lang w:eastAsia="it-IT"/>
        </w:rPr>
      </w:pPr>
      <w:r w:rsidRPr="00FA6675">
        <w:rPr>
          <w:rFonts w:eastAsia="Times New Roman" w:cs="Times New Roman"/>
          <w:b/>
          <w:sz w:val="28"/>
          <w:szCs w:val="28"/>
          <w:lang w:eastAsia="it-IT"/>
        </w:rPr>
        <w:t>Task didattico: produzione di un testo scritto di tipo narrativo</w:t>
      </w:r>
    </w:p>
    <w:p w14:paraId="229F7B5C" w14:textId="77777777" w:rsidR="00CF0A76" w:rsidRDefault="00CF0A76" w:rsidP="00F11EED">
      <w:pPr>
        <w:jc w:val="both"/>
        <w:rPr>
          <w:rFonts w:eastAsia="Times New Roman" w:cs="Times New Roman"/>
          <w:lang w:eastAsia="it-IT"/>
        </w:rPr>
      </w:pPr>
    </w:p>
    <w:p w14:paraId="0ACD8E45" w14:textId="409B4EF1" w:rsidR="006A3E95" w:rsidRPr="00FA6675" w:rsidRDefault="006A3E95" w:rsidP="00F11EED">
      <w:pPr>
        <w:jc w:val="both"/>
        <w:rPr>
          <w:rFonts w:eastAsia="Times New Roman" w:cs="Times New Roman"/>
          <w:i/>
          <w:lang w:eastAsia="it-IT"/>
        </w:rPr>
      </w:pPr>
      <w:r w:rsidRPr="00FA6675">
        <w:rPr>
          <w:rFonts w:eastAsia="Times New Roman" w:cs="Times New Roman"/>
          <w:i/>
          <w:lang w:eastAsia="it-IT"/>
        </w:rPr>
        <w:t xml:space="preserve">Le indicazioni possono essere adattate a </w:t>
      </w:r>
      <w:r w:rsidR="00CF0A76" w:rsidRPr="00FA6675">
        <w:rPr>
          <w:rFonts w:eastAsia="Times New Roman" w:cs="Times New Roman"/>
          <w:i/>
          <w:lang w:eastAsia="it-IT"/>
        </w:rPr>
        <w:t>tre</w:t>
      </w:r>
      <w:r w:rsidRPr="00FA6675">
        <w:rPr>
          <w:rFonts w:eastAsia="Times New Roman" w:cs="Times New Roman"/>
          <w:i/>
          <w:lang w:eastAsia="it-IT"/>
        </w:rPr>
        <w:t xml:space="preserve"> </w:t>
      </w:r>
      <w:r w:rsidR="00CF0A76" w:rsidRPr="00FA6675">
        <w:rPr>
          <w:rFonts w:eastAsia="Times New Roman" w:cs="Times New Roman"/>
          <w:i/>
          <w:lang w:eastAsia="it-IT"/>
        </w:rPr>
        <w:t xml:space="preserve">dei </w:t>
      </w:r>
      <w:r w:rsidRPr="00FA6675">
        <w:rPr>
          <w:rFonts w:eastAsia="Times New Roman" w:cs="Times New Roman"/>
          <w:i/>
          <w:lang w:eastAsia="it-IT"/>
        </w:rPr>
        <w:t>compiti di scrittura del percorso</w:t>
      </w:r>
      <w:r w:rsidR="00CF0A76" w:rsidRPr="00FA6675">
        <w:rPr>
          <w:rFonts w:eastAsia="Times New Roman" w:cs="Times New Roman"/>
          <w:i/>
          <w:lang w:eastAsia="it-IT"/>
        </w:rPr>
        <w:t xml:space="preserve"> sperimentale di quest’anno</w:t>
      </w:r>
      <w:r w:rsidRPr="00FA6675">
        <w:rPr>
          <w:rFonts w:eastAsia="Times New Roman" w:cs="Times New Roman"/>
          <w:i/>
          <w:lang w:eastAsia="it-IT"/>
        </w:rPr>
        <w:t>:</w:t>
      </w:r>
    </w:p>
    <w:p w14:paraId="0AD7AB1C" w14:textId="77777777" w:rsidR="006A3E95" w:rsidRPr="00FA6675" w:rsidRDefault="006A3E95" w:rsidP="00F11EED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i/>
          <w:lang w:eastAsia="it-IT"/>
        </w:rPr>
      </w:pPr>
      <w:r w:rsidRPr="00FA6675">
        <w:rPr>
          <w:rFonts w:eastAsia="Times New Roman" w:cs="Times New Roman"/>
          <w:i/>
          <w:lang w:eastAsia="it-IT"/>
        </w:rPr>
        <w:t>Produzione di un testo scritto a partire da un video</w:t>
      </w:r>
    </w:p>
    <w:p w14:paraId="0ECC13F0" w14:textId="77777777" w:rsidR="006A3E95" w:rsidRPr="00FA6675" w:rsidRDefault="006A3E95" w:rsidP="00F11EED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i/>
          <w:lang w:eastAsia="it-IT"/>
        </w:rPr>
      </w:pPr>
      <w:r w:rsidRPr="00FA6675">
        <w:rPr>
          <w:rFonts w:eastAsia="Times New Roman" w:cs="Times New Roman"/>
          <w:i/>
          <w:lang w:eastAsia="it-IT"/>
        </w:rPr>
        <w:t>Produzione di un testo scritto “come fossi un romanziere”</w:t>
      </w:r>
    </w:p>
    <w:p w14:paraId="74B8EB93" w14:textId="75325512" w:rsidR="00CF0A76" w:rsidRPr="00FA6675" w:rsidRDefault="00CF0A76" w:rsidP="00F11EED">
      <w:pPr>
        <w:pStyle w:val="Paragrafoelenco"/>
        <w:numPr>
          <w:ilvl w:val="0"/>
          <w:numId w:val="1"/>
        </w:numPr>
        <w:jc w:val="both"/>
        <w:rPr>
          <w:rFonts w:eastAsia="Times New Roman" w:cs="Times New Roman"/>
          <w:i/>
          <w:lang w:eastAsia="it-IT"/>
        </w:rPr>
      </w:pPr>
      <w:r w:rsidRPr="00FA6675">
        <w:rPr>
          <w:rFonts w:eastAsia="Times New Roman" w:cs="Times New Roman"/>
          <w:i/>
          <w:lang w:eastAsia="it-IT"/>
        </w:rPr>
        <w:t>Riscrittura del proprio testo scritto</w:t>
      </w:r>
    </w:p>
    <w:p w14:paraId="46258B98" w14:textId="77777777" w:rsidR="006A3E95" w:rsidRDefault="006A3E95" w:rsidP="00F11EED">
      <w:pPr>
        <w:jc w:val="both"/>
        <w:rPr>
          <w:rFonts w:eastAsia="Times New Roman" w:cs="Times New Roman"/>
          <w:lang w:eastAsia="it-IT"/>
        </w:rPr>
      </w:pPr>
    </w:p>
    <w:p w14:paraId="5676AEB0" w14:textId="77777777" w:rsidR="00FA6675" w:rsidRPr="00CF0A76" w:rsidRDefault="00FA6675" w:rsidP="00F11EED">
      <w:pPr>
        <w:jc w:val="both"/>
        <w:rPr>
          <w:rFonts w:eastAsia="Times New Roman" w:cs="Times New Roman"/>
          <w:lang w:eastAsia="it-IT"/>
        </w:rPr>
      </w:pPr>
    </w:p>
    <w:p w14:paraId="296922E8" w14:textId="77777777" w:rsidR="006A3E95" w:rsidRPr="003A1FFB" w:rsidRDefault="006A3E95" w:rsidP="00F11EED">
      <w:pPr>
        <w:jc w:val="both"/>
        <w:rPr>
          <w:rFonts w:eastAsia="Times New Roman" w:cs="Times New Roman"/>
          <w:i/>
          <w:u w:val="single"/>
          <w:lang w:eastAsia="it-IT"/>
        </w:rPr>
      </w:pPr>
      <w:r w:rsidRPr="003A1FFB">
        <w:rPr>
          <w:rFonts w:eastAsia="Times New Roman" w:cs="Times New Roman"/>
          <w:i/>
          <w:u w:val="single"/>
          <w:lang w:eastAsia="it-IT"/>
        </w:rPr>
        <w:t xml:space="preserve">Attività 1: divisione in sequenze </w:t>
      </w:r>
    </w:p>
    <w:p w14:paraId="416CEC35" w14:textId="77777777" w:rsidR="006A3E95" w:rsidRPr="003A1FFB" w:rsidRDefault="006A3E95" w:rsidP="00F11EED">
      <w:pPr>
        <w:jc w:val="both"/>
        <w:rPr>
          <w:rFonts w:eastAsia="Times New Roman" w:cs="Times New Roman"/>
          <w:i/>
          <w:lang w:eastAsia="it-IT"/>
        </w:rPr>
      </w:pPr>
      <w:r w:rsidRPr="003A1FFB">
        <w:rPr>
          <w:rFonts w:eastAsia="Times New Roman" w:cs="Times New Roman"/>
          <w:i/>
          <w:lang w:eastAsia="it-IT"/>
        </w:rPr>
        <w:t>Obiettivo: potenziare l’abilità di selezione e organizzazione dei contenuti da narrare</w:t>
      </w:r>
    </w:p>
    <w:p w14:paraId="4BCF9762" w14:textId="77777777" w:rsidR="002952E6" w:rsidRDefault="002952E6" w:rsidP="00F11EED">
      <w:pPr>
        <w:jc w:val="both"/>
        <w:rPr>
          <w:rFonts w:eastAsia="Times New Roman" w:cs="Times New Roman"/>
          <w:lang w:eastAsia="it-IT"/>
        </w:rPr>
      </w:pPr>
    </w:p>
    <w:p w14:paraId="48AEBFA8" w14:textId="77777777" w:rsidR="00FA6675" w:rsidRDefault="006A3E95" w:rsidP="00F11EED">
      <w:pPr>
        <w:jc w:val="both"/>
        <w:rPr>
          <w:rFonts w:eastAsia="Times New Roman" w:cs="Times New Roman"/>
          <w:lang w:eastAsia="it-IT"/>
        </w:rPr>
      </w:pPr>
      <w:r w:rsidRPr="00CF0A76">
        <w:rPr>
          <w:rFonts w:eastAsia="Times New Roman" w:cs="Times New Roman"/>
          <w:lang w:eastAsia="it-IT"/>
        </w:rPr>
        <w:t xml:space="preserve">Gli studenti selezionano e organizzano i nuclei narrativi dello stimolo video </w:t>
      </w:r>
      <w:r w:rsidR="00FA6675">
        <w:rPr>
          <w:rFonts w:eastAsia="Times New Roman" w:cs="Times New Roman"/>
          <w:lang w:eastAsia="it-IT"/>
        </w:rPr>
        <w:t>(</w:t>
      </w:r>
      <w:r w:rsidRPr="00CF0A76">
        <w:rPr>
          <w:rFonts w:eastAsia="Times New Roman" w:cs="Times New Roman"/>
          <w:lang w:eastAsia="it-IT"/>
        </w:rPr>
        <w:t>o test</w:t>
      </w:r>
      <w:r w:rsidR="00CF0A76">
        <w:rPr>
          <w:rFonts w:eastAsia="Times New Roman" w:cs="Times New Roman"/>
          <w:lang w:eastAsia="it-IT"/>
        </w:rPr>
        <w:t>u</w:t>
      </w:r>
      <w:r w:rsidRPr="00CF0A76">
        <w:rPr>
          <w:rFonts w:eastAsia="Times New Roman" w:cs="Times New Roman"/>
          <w:lang w:eastAsia="it-IT"/>
        </w:rPr>
        <w:t>ale</w:t>
      </w:r>
      <w:r w:rsidR="00FA6675">
        <w:rPr>
          <w:rFonts w:eastAsia="Times New Roman" w:cs="Times New Roman"/>
          <w:lang w:eastAsia="it-IT"/>
        </w:rPr>
        <w:t>)</w:t>
      </w:r>
      <w:r w:rsidRPr="00CF0A76">
        <w:rPr>
          <w:rFonts w:eastAsia="Times New Roman" w:cs="Times New Roman"/>
          <w:lang w:eastAsia="it-IT"/>
        </w:rPr>
        <w:t xml:space="preserve"> in scene o</w:t>
      </w:r>
      <w:r w:rsidR="00CF0A76">
        <w:rPr>
          <w:rFonts w:eastAsia="Times New Roman" w:cs="Times New Roman"/>
          <w:lang w:eastAsia="it-IT"/>
        </w:rPr>
        <w:t xml:space="preserve"> sequenze. Prima individualmente o in piccolo gruppo, poi a grande gruppo, rivedendo la scena del film o rileggendo il testo, gli studenti identificano le sequenze e </w:t>
      </w:r>
      <w:r w:rsidR="00FA6675">
        <w:rPr>
          <w:rFonts w:eastAsia="Times New Roman" w:cs="Times New Roman"/>
          <w:lang w:eastAsia="it-IT"/>
        </w:rPr>
        <w:t>definiscono per</w:t>
      </w:r>
      <w:r w:rsidR="00CF0A76">
        <w:rPr>
          <w:rFonts w:eastAsia="Times New Roman" w:cs="Times New Roman"/>
          <w:lang w:eastAsia="it-IT"/>
        </w:rPr>
        <w:t xml:space="preserve"> ogni sequenza un titolo. Questa fase di lavoro prevede espressamente un’alternanza tra lavoro individuale a piccolo gruppo e lavoro a grande gruppo, così da stimolare un costante arricchimento reciproco. </w:t>
      </w:r>
    </w:p>
    <w:p w14:paraId="63F77B99" w14:textId="284CAE47" w:rsidR="006A3E95" w:rsidRDefault="00CF0A76" w:rsidP="00F11EED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Possono emergere diverse soluzioni per la suddivisione in sequenze, non è necessario stabilirne una come unica possibile, ma è ut</w:t>
      </w:r>
      <w:r w:rsidR="00FA6675">
        <w:rPr>
          <w:rFonts w:eastAsia="Times New Roman" w:cs="Times New Roman"/>
          <w:lang w:eastAsia="it-IT"/>
        </w:rPr>
        <w:t>ile riflettere sulla validità delle</w:t>
      </w:r>
      <w:r>
        <w:rPr>
          <w:rFonts w:eastAsia="Times New Roman" w:cs="Times New Roman"/>
          <w:lang w:eastAsia="it-IT"/>
        </w:rPr>
        <w:t xml:space="preserve"> diverse proposte.</w:t>
      </w:r>
      <w:r w:rsidR="00515932">
        <w:rPr>
          <w:rFonts w:eastAsia="Times New Roman" w:cs="Times New Roman"/>
          <w:lang w:eastAsia="it-IT"/>
        </w:rPr>
        <w:t xml:space="preserve"> Può essere utile, in particolare con i più piccoli, ma non solo, </w:t>
      </w:r>
      <w:r w:rsidR="002952E6">
        <w:rPr>
          <w:rFonts w:eastAsia="Times New Roman" w:cs="Times New Roman"/>
          <w:lang w:eastAsia="it-IT"/>
        </w:rPr>
        <w:t>non annotare le sequenze su un unico foglio di carta, ma utilizzare diversi cartellini o strisce, così da facilitate il lavoro di modifica e integrazione del lavoro di ciascun gruppo.</w:t>
      </w:r>
    </w:p>
    <w:p w14:paraId="0DDFA3D1" w14:textId="77777777" w:rsidR="00CF0A76" w:rsidRDefault="00CF0A76" w:rsidP="00F11EED">
      <w:pPr>
        <w:jc w:val="both"/>
        <w:rPr>
          <w:rFonts w:eastAsia="Times New Roman" w:cs="Times New Roman"/>
          <w:lang w:eastAsia="it-IT"/>
        </w:rPr>
      </w:pPr>
    </w:p>
    <w:p w14:paraId="2186846B" w14:textId="4AA82D74" w:rsidR="00CF0A76" w:rsidRPr="003A1FFB" w:rsidRDefault="00CF0A76" w:rsidP="00F11EED">
      <w:pPr>
        <w:jc w:val="both"/>
        <w:rPr>
          <w:rFonts w:eastAsia="Times New Roman" w:cs="Times New Roman"/>
          <w:i/>
          <w:u w:val="single"/>
          <w:lang w:eastAsia="it-IT"/>
        </w:rPr>
      </w:pPr>
      <w:r w:rsidRPr="003A1FFB">
        <w:rPr>
          <w:rFonts w:eastAsia="Times New Roman" w:cs="Times New Roman"/>
          <w:i/>
          <w:u w:val="single"/>
          <w:lang w:eastAsia="it-IT"/>
        </w:rPr>
        <w:t xml:space="preserve">Attività 2: </w:t>
      </w:r>
      <w:r w:rsidR="002952E6" w:rsidRPr="003A1FFB">
        <w:rPr>
          <w:rFonts w:eastAsia="Times New Roman" w:cs="Times New Roman"/>
          <w:i/>
          <w:u w:val="single"/>
          <w:lang w:eastAsia="it-IT"/>
        </w:rPr>
        <w:t>scaletta arricchita</w:t>
      </w:r>
    </w:p>
    <w:p w14:paraId="34F23356" w14:textId="2D4C7EB5" w:rsidR="002952E6" w:rsidRPr="003A1FFB" w:rsidRDefault="002952E6" w:rsidP="00F11EED">
      <w:pPr>
        <w:jc w:val="both"/>
        <w:rPr>
          <w:rFonts w:eastAsia="Times New Roman" w:cs="Times New Roman"/>
          <w:i/>
          <w:lang w:eastAsia="it-IT"/>
        </w:rPr>
      </w:pPr>
      <w:r w:rsidRPr="003A1FFB">
        <w:rPr>
          <w:rFonts w:eastAsia="Times New Roman" w:cs="Times New Roman"/>
          <w:i/>
          <w:lang w:eastAsia="it-IT"/>
        </w:rPr>
        <w:t>Obiettivo: potenziale l’abilità degli alunni nell’uso della scaletta concettuale come strumento di pianificazione del testo</w:t>
      </w:r>
    </w:p>
    <w:p w14:paraId="343340DF" w14:textId="77777777" w:rsidR="002952E6" w:rsidRDefault="002952E6" w:rsidP="00F11EED">
      <w:pPr>
        <w:jc w:val="both"/>
        <w:rPr>
          <w:rFonts w:eastAsia="Times New Roman" w:cs="Times New Roman"/>
          <w:lang w:eastAsia="it-IT"/>
        </w:rPr>
      </w:pPr>
    </w:p>
    <w:p w14:paraId="6AA5BB78" w14:textId="7666AEEA" w:rsidR="002952E6" w:rsidRPr="00CF0A76" w:rsidRDefault="002952E6" w:rsidP="00F11EED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Gli alunni, prima a piccolo gruppo, poi a grande gruppo, individuano per ciascuna delle macro-sequenze narrative identificate nell’attività precedente una serie di informazioni importanti da abbinare a ciascun titolo. Anche in questa fase di lavoro si consiglia di raccogliere i sottotitoli per ogni sequenza in strisce di carta</w:t>
      </w:r>
      <w:r w:rsidR="00FA6675">
        <w:rPr>
          <w:rFonts w:eastAsia="Times New Roman" w:cs="Times New Roman"/>
          <w:lang w:eastAsia="it-IT"/>
        </w:rPr>
        <w:t>, che possono essere riordinate e riorganizzate durante il lavoro</w:t>
      </w:r>
      <w:r>
        <w:rPr>
          <w:rFonts w:eastAsia="Times New Roman" w:cs="Times New Roman"/>
          <w:lang w:eastAsia="it-IT"/>
        </w:rPr>
        <w:t xml:space="preserve">. Attraverso il confronto tra i gruppi, i bambini saranno portati ad arricchire di </w:t>
      </w:r>
      <w:r w:rsidR="00FA6675">
        <w:rPr>
          <w:rFonts w:eastAsia="Times New Roman" w:cs="Times New Roman"/>
          <w:lang w:eastAsia="it-IT"/>
        </w:rPr>
        <w:t>ulteriori</w:t>
      </w:r>
      <w:r>
        <w:rPr>
          <w:rFonts w:eastAsia="Times New Roman" w:cs="Times New Roman"/>
          <w:lang w:eastAsia="it-IT"/>
        </w:rPr>
        <w:t xml:space="preserve"> dettagli la loro scaletta</w:t>
      </w:r>
      <w:r w:rsidR="00FA6675">
        <w:rPr>
          <w:rFonts w:eastAsia="Times New Roman" w:cs="Times New Roman"/>
          <w:lang w:eastAsia="it-IT"/>
        </w:rPr>
        <w:t>, o rivedere alcune delle scelte fatte rispetto all’ordine e all’importanza delle informazioni</w:t>
      </w:r>
      <w:r>
        <w:rPr>
          <w:rFonts w:eastAsia="Times New Roman" w:cs="Times New Roman"/>
          <w:lang w:eastAsia="it-IT"/>
        </w:rPr>
        <w:t>.</w:t>
      </w:r>
    </w:p>
    <w:p w14:paraId="34F91EB6" w14:textId="43079519" w:rsidR="00172066" w:rsidRPr="00CF0A76" w:rsidRDefault="00172066" w:rsidP="00F11EED">
      <w:pPr>
        <w:jc w:val="both"/>
        <w:rPr>
          <w:rFonts w:eastAsia="Times New Roman" w:cs="Times New Roman"/>
          <w:lang w:eastAsia="it-IT"/>
        </w:rPr>
      </w:pPr>
    </w:p>
    <w:p w14:paraId="14EFCB4F" w14:textId="0D264587" w:rsidR="00172066" w:rsidRPr="003A1FFB" w:rsidRDefault="002952E6" w:rsidP="00F11EED">
      <w:pPr>
        <w:jc w:val="both"/>
        <w:rPr>
          <w:rFonts w:eastAsia="Times New Roman" w:cs="Times New Roman"/>
          <w:i/>
          <w:u w:val="single"/>
          <w:lang w:eastAsia="it-IT"/>
        </w:rPr>
      </w:pPr>
      <w:r w:rsidRPr="003A1FFB">
        <w:rPr>
          <w:rFonts w:eastAsia="Times New Roman" w:cs="Times New Roman"/>
          <w:i/>
          <w:u w:val="single"/>
          <w:lang w:eastAsia="it-IT"/>
        </w:rPr>
        <w:t>Attività 3: dalla scaletta al testo.</w:t>
      </w:r>
    </w:p>
    <w:p w14:paraId="10460CA2" w14:textId="69CCC02A" w:rsidR="002952E6" w:rsidRPr="003A1FFB" w:rsidRDefault="002952E6" w:rsidP="00F11EED">
      <w:pPr>
        <w:jc w:val="both"/>
        <w:rPr>
          <w:rFonts w:eastAsia="Times New Roman" w:cs="Times New Roman"/>
          <w:i/>
          <w:lang w:eastAsia="it-IT"/>
        </w:rPr>
      </w:pPr>
      <w:r w:rsidRPr="003A1FFB">
        <w:rPr>
          <w:rFonts w:eastAsia="Times New Roman" w:cs="Times New Roman"/>
          <w:i/>
          <w:lang w:eastAsia="it-IT"/>
        </w:rPr>
        <w:t>Obiettivo: rielaborazione della scaletta per produrre il testo</w:t>
      </w:r>
    </w:p>
    <w:p w14:paraId="6A5F6C5B" w14:textId="77777777" w:rsidR="002952E6" w:rsidRDefault="002952E6" w:rsidP="00F11EED">
      <w:pPr>
        <w:jc w:val="both"/>
        <w:rPr>
          <w:rFonts w:eastAsia="Times New Roman" w:cs="Times New Roman"/>
          <w:lang w:eastAsia="it-IT"/>
        </w:rPr>
      </w:pPr>
    </w:p>
    <w:p w14:paraId="1E970B99" w14:textId="39B6ED8E" w:rsidR="002952E6" w:rsidRDefault="002952E6" w:rsidP="00F11EED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lastRenderedPageBreak/>
        <w:t>La scaletta arricchita, con i suoi titoli e sottotitoli, viene rielaborata in un testo narrativo. Gli studenti dovranno seguire l’ordine delle sequenze identificate nella scaletta e riportare tutte le informazioni previste.</w:t>
      </w:r>
    </w:p>
    <w:p w14:paraId="23A4A90D" w14:textId="77777777" w:rsidR="002952E6" w:rsidRDefault="002952E6" w:rsidP="00F11EED">
      <w:pPr>
        <w:jc w:val="both"/>
        <w:rPr>
          <w:rFonts w:eastAsia="Times New Roman" w:cs="Times New Roman"/>
          <w:lang w:eastAsia="it-IT"/>
        </w:rPr>
      </w:pPr>
    </w:p>
    <w:p w14:paraId="6EF4F4AE" w14:textId="7EB30BBA" w:rsidR="002952E6" w:rsidRPr="00CF0A76" w:rsidRDefault="002952E6" w:rsidP="00F11EED">
      <w:pPr>
        <w:jc w:val="both"/>
        <w:rPr>
          <w:rFonts w:eastAsia="Times New Roman" w:cs="Times New Roman"/>
          <w:lang w:eastAsia="it-IT"/>
        </w:rPr>
      </w:pPr>
      <w:r w:rsidRPr="002952E6">
        <w:rPr>
          <w:rFonts w:eastAsia="Times New Roman" w:cs="Times New Roman"/>
          <w:u w:val="single"/>
          <w:lang w:eastAsia="it-IT"/>
        </w:rPr>
        <w:t>Nota</w:t>
      </w:r>
      <w:r>
        <w:rPr>
          <w:rFonts w:eastAsia="Times New Roman" w:cs="Times New Roman"/>
          <w:lang w:eastAsia="it-IT"/>
        </w:rPr>
        <w:t xml:space="preserve">: quando la stesura del testo è organizzata come attività di gruppo, può essere utile, per favorire la partecipazione attiva di tutti i </w:t>
      </w:r>
      <w:r w:rsidR="004F2505">
        <w:rPr>
          <w:rFonts w:eastAsia="Times New Roman" w:cs="Times New Roman"/>
          <w:lang w:eastAsia="it-IT"/>
        </w:rPr>
        <w:t>bambini</w:t>
      </w:r>
      <w:r>
        <w:rPr>
          <w:rFonts w:eastAsia="Times New Roman" w:cs="Times New Roman"/>
          <w:lang w:eastAsia="it-IT"/>
        </w:rPr>
        <w:t>, invitare in un primo momento gli alunni a suddividersi la scaletta per una prima stesura individuale di diverse parti del testo e successivamente richiedere che avvenga in modo collettivo e condiviso la ricomposizione</w:t>
      </w:r>
      <w:r w:rsidR="004F2505">
        <w:rPr>
          <w:rFonts w:eastAsia="Times New Roman" w:cs="Times New Roman"/>
          <w:lang w:eastAsia="it-IT"/>
        </w:rPr>
        <w:t xml:space="preserve"> e revisione</w:t>
      </w:r>
      <w:r>
        <w:rPr>
          <w:rFonts w:eastAsia="Times New Roman" w:cs="Times New Roman"/>
          <w:lang w:eastAsia="it-IT"/>
        </w:rPr>
        <w:t xml:space="preserve"> dei diversi paragrafi. </w:t>
      </w:r>
    </w:p>
    <w:p w14:paraId="284D7BF8" w14:textId="1CD72B63" w:rsidR="006A3E95" w:rsidRDefault="006A3E95" w:rsidP="00F11EED">
      <w:pPr>
        <w:jc w:val="both"/>
        <w:rPr>
          <w:rFonts w:eastAsia="Times New Roman" w:cs="Times New Roman"/>
          <w:lang w:eastAsia="it-IT"/>
        </w:rPr>
      </w:pPr>
    </w:p>
    <w:p w14:paraId="20A4C20D" w14:textId="2075A11F" w:rsidR="003A1FFB" w:rsidRPr="003A1FFB" w:rsidRDefault="003A1FFB" w:rsidP="00F11EED">
      <w:pPr>
        <w:jc w:val="both"/>
        <w:rPr>
          <w:rFonts w:eastAsia="Times New Roman" w:cs="Times New Roman"/>
          <w:i/>
          <w:u w:val="single"/>
          <w:lang w:eastAsia="it-IT"/>
        </w:rPr>
      </w:pPr>
      <w:r w:rsidRPr="003A1FFB">
        <w:rPr>
          <w:rFonts w:eastAsia="Times New Roman" w:cs="Times New Roman"/>
          <w:i/>
          <w:u w:val="single"/>
          <w:lang w:eastAsia="it-IT"/>
        </w:rPr>
        <w:t>Attività 4: revisione del testo</w:t>
      </w:r>
    </w:p>
    <w:p w14:paraId="5BB2E82B" w14:textId="5AE635B9" w:rsidR="003A1FFB" w:rsidRPr="003A1FFB" w:rsidRDefault="003A1FFB" w:rsidP="00F11EED">
      <w:pPr>
        <w:jc w:val="both"/>
        <w:rPr>
          <w:rFonts w:eastAsia="Times New Roman" w:cs="Times New Roman"/>
          <w:i/>
          <w:lang w:eastAsia="it-IT"/>
        </w:rPr>
      </w:pPr>
      <w:r w:rsidRPr="003A1FFB">
        <w:rPr>
          <w:rFonts w:eastAsia="Times New Roman" w:cs="Times New Roman"/>
          <w:i/>
          <w:lang w:eastAsia="it-IT"/>
        </w:rPr>
        <w:t>Obiettivo: stimolare l’abitudine a rileggere e motivare gli alunni a non accontentarsi di una prima stesura</w:t>
      </w:r>
    </w:p>
    <w:p w14:paraId="1E05ADB8" w14:textId="77777777" w:rsidR="003A1FFB" w:rsidRDefault="003A1FFB" w:rsidP="00F11EED">
      <w:pPr>
        <w:jc w:val="both"/>
        <w:rPr>
          <w:rFonts w:eastAsia="Times New Roman" w:cs="Times New Roman"/>
          <w:lang w:eastAsia="it-IT"/>
        </w:rPr>
      </w:pPr>
    </w:p>
    <w:p w14:paraId="4CA7D7CB" w14:textId="1DF46CF4" w:rsidR="003A1FFB" w:rsidRDefault="003A1FFB" w:rsidP="00F11EED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La revisione del testo può avvenire in diverse fasi, differenziando di volta in volta, il punto di attenzione: coerenza e completezza rispetto alla scaletta, organizzazione dei capoversi, lessico, ma</w:t>
      </w:r>
      <w:r w:rsidR="004F2505">
        <w:rPr>
          <w:rFonts w:eastAsia="Times New Roman" w:cs="Times New Roman"/>
          <w:lang w:eastAsia="it-IT"/>
        </w:rPr>
        <w:t>n</w:t>
      </w:r>
      <w:r>
        <w:rPr>
          <w:rFonts w:eastAsia="Times New Roman" w:cs="Times New Roman"/>
          <w:lang w:eastAsia="it-IT"/>
        </w:rPr>
        <w:t>tenimento di una coe</w:t>
      </w:r>
      <w:r w:rsidR="004F2505">
        <w:rPr>
          <w:rFonts w:eastAsia="Times New Roman" w:cs="Times New Roman"/>
          <w:lang w:eastAsia="it-IT"/>
        </w:rPr>
        <w:t>renza dei tempi verbali, sintass</w:t>
      </w:r>
      <w:r>
        <w:rPr>
          <w:rFonts w:eastAsia="Times New Roman" w:cs="Times New Roman"/>
          <w:lang w:eastAsia="it-IT"/>
        </w:rPr>
        <w:t>i e punteggiatura, ortografia, ecc.</w:t>
      </w:r>
    </w:p>
    <w:p w14:paraId="2E9350F2" w14:textId="32A7D01A" w:rsidR="003A1FFB" w:rsidRDefault="003A1FFB" w:rsidP="00F11EED">
      <w:pPr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La revisione può essere fatta alternando momenti di lavoro a gruppo, in cui ad esempio ciascun autore raccoglie consigli da parte dei compagni lettori, con momenti di riscrittura individuale. </w:t>
      </w:r>
      <w:proofErr w:type="gramStart"/>
      <w:r>
        <w:rPr>
          <w:rFonts w:eastAsia="Times New Roman" w:cs="Times New Roman"/>
          <w:lang w:eastAsia="it-IT"/>
        </w:rPr>
        <w:t>E’</w:t>
      </w:r>
      <w:proofErr w:type="gramEnd"/>
      <w:r>
        <w:rPr>
          <w:rFonts w:eastAsia="Times New Roman" w:cs="Times New Roman"/>
          <w:lang w:eastAsia="it-IT"/>
        </w:rPr>
        <w:t xml:space="preserve"> utile chiedere agli allievi di ricopiare la versione finale del testo in bella copia.</w:t>
      </w:r>
    </w:p>
    <w:p w14:paraId="6BB52C69" w14:textId="77777777" w:rsidR="003A1FFB" w:rsidRDefault="003A1FFB" w:rsidP="00F11EED">
      <w:pPr>
        <w:jc w:val="both"/>
        <w:rPr>
          <w:rFonts w:eastAsia="Times New Roman" w:cs="Times New Roman"/>
          <w:lang w:eastAsia="it-IT"/>
        </w:rPr>
      </w:pPr>
    </w:p>
    <w:p w14:paraId="6AE753C7" w14:textId="77777777" w:rsidR="003A1FFB" w:rsidRDefault="003A1FFB" w:rsidP="00F11EED">
      <w:pPr>
        <w:jc w:val="both"/>
        <w:rPr>
          <w:rFonts w:eastAsia="Times New Roman" w:cs="Times New Roman"/>
          <w:lang w:eastAsia="it-IT"/>
        </w:rPr>
      </w:pPr>
    </w:p>
    <w:p w14:paraId="4785ED6F" w14:textId="77777777" w:rsidR="003A1FFB" w:rsidRPr="00CF0A76" w:rsidRDefault="003A1FFB" w:rsidP="00F11EED">
      <w:pPr>
        <w:jc w:val="both"/>
        <w:rPr>
          <w:rFonts w:eastAsia="Times New Roman" w:cs="Times New Roman"/>
          <w:lang w:eastAsia="it-IT"/>
        </w:rPr>
      </w:pPr>
    </w:p>
    <w:p w14:paraId="45049F23" w14:textId="77777777" w:rsidR="004F2505" w:rsidRDefault="00CF0A76" w:rsidP="00F11EED">
      <w:pPr>
        <w:jc w:val="both"/>
        <w:rPr>
          <w:rFonts w:eastAsia="Times New Roman" w:cs="Times New Roman"/>
          <w:lang w:eastAsia="it-IT"/>
        </w:rPr>
      </w:pPr>
      <w:r w:rsidRPr="00CF0A76">
        <w:rPr>
          <w:rFonts w:eastAsia="Times New Roman" w:cs="Times New Roman"/>
          <w:b/>
          <w:lang w:eastAsia="it-IT"/>
        </w:rPr>
        <w:t>Per approfondimenti</w:t>
      </w:r>
      <w:r w:rsidRPr="00CF0A76">
        <w:rPr>
          <w:rFonts w:eastAsia="Times New Roman" w:cs="Times New Roman"/>
          <w:lang w:eastAsia="it-IT"/>
        </w:rPr>
        <w:t xml:space="preserve">, vi invito a consultare le sperimentazioni degli anni precedenti presenti nel sito dedicato al progetto </w:t>
      </w:r>
      <w:hyperlink r:id="rId5" w:history="1">
        <w:r w:rsidRPr="00CF0A76">
          <w:rPr>
            <w:rStyle w:val="Collegamentoipertestuale"/>
            <w:rFonts w:eastAsia="Times New Roman" w:cs="Times New Roman"/>
            <w:lang w:eastAsia="it-IT"/>
          </w:rPr>
          <w:t>http://interlingua.comune.re.it/</w:t>
        </w:r>
      </w:hyperlink>
      <w:r w:rsidRPr="00CF0A76">
        <w:rPr>
          <w:rFonts w:eastAsia="Times New Roman" w:cs="Times New Roman"/>
          <w:lang w:eastAsia="it-IT"/>
        </w:rPr>
        <w:t xml:space="preserve"> , come ad esempio il percorso dedicato al video muto di Charlot </w:t>
      </w:r>
    </w:p>
    <w:p w14:paraId="05A82B97" w14:textId="5D59DB07" w:rsidR="00CF0A76" w:rsidRPr="00CF0A76" w:rsidRDefault="00780A5B" w:rsidP="00F11EED">
      <w:pPr>
        <w:jc w:val="both"/>
        <w:rPr>
          <w:rFonts w:eastAsia="Times New Roman" w:cs="Times New Roman"/>
          <w:lang w:eastAsia="it-IT"/>
        </w:rPr>
      </w:pPr>
      <w:hyperlink r:id="rId6" w:history="1">
        <w:r w:rsidR="00CF0A76" w:rsidRPr="00CF0A76">
          <w:rPr>
            <w:rStyle w:val="Collegamentoipertestuale"/>
            <w:rFonts w:eastAsia="Times New Roman" w:cs="Times New Roman"/>
            <w:lang w:eastAsia="it-IT"/>
          </w:rPr>
          <w:t>http://interlingua.comune.re.it/wp-content/uploads/2015/01/Percorso13.Charlot.pdf</w:t>
        </w:r>
      </w:hyperlink>
      <w:r w:rsidR="00CF0A76" w:rsidRPr="00CF0A76">
        <w:rPr>
          <w:rFonts w:eastAsia="Times New Roman" w:cs="Times New Roman"/>
          <w:lang w:eastAsia="it-IT"/>
        </w:rPr>
        <w:t xml:space="preserve"> </w:t>
      </w:r>
    </w:p>
    <w:p w14:paraId="3F999556" w14:textId="77777777" w:rsidR="00FA6635" w:rsidRPr="00CF0A76" w:rsidRDefault="00FA6635" w:rsidP="00F11EED">
      <w:pPr>
        <w:jc w:val="both"/>
      </w:pPr>
    </w:p>
    <w:sectPr w:rsidR="00FA6635" w:rsidRPr="00CF0A76" w:rsidSect="00E134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43C7A"/>
    <w:multiLevelType w:val="hybridMultilevel"/>
    <w:tmpl w:val="3AB6D5FC"/>
    <w:lvl w:ilvl="0" w:tplc="D8AA904C">
      <w:start w:val="20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95"/>
    <w:rsid w:val="00172066"/>
    <w:rsid w:val="00244AD1"/>
    <w:rsid w:val="002952E6"/>
    <w:rsid w:val="003A1FFB"/>
    <w:rsid w:val="004F2505"/>
    <w:rsid w:val="00515932"/>
    <w:rsid w:val="006A3E95"/>
    <w:rsid w:val="00780A5B"/>
    <w:rsid w:val="00CF0A76"/>
    <w:rsid w:val="00E134D9"/>
    <w:rsid w:val="00F11EED"/>
    <w:rsid w:val="00F36D32"/>
    <w:rsid w:val="00FA6635"/>
    <w:rsid w:val="00F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16C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E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A7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terlingua.comune.re.it/" TargetMode="External"/><Relationship Id="rId6" Type="http://schemas.openxmlformats.org/officeDocument/2006/relationships/hyperlink" Target="http://interlingua.comune.re.it/wp-content/uploads/2015/01/Percorso13.Charlot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621</Words>
  <Characters>3541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2017-02-21T11:24:00Z</dcterms:created>
  <dcterms:modified xsi:type="dcterms:W3CDTF">2017-12-04T11:45:00Z</dcterms:modified>
</cp:coreProperties>
</file>